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DOHODA O MIMOSOUDNÍM JEDNÁNÍ</w:t>
      </w:r>
    </w:p>
    <w:p>
      <w:r>
        <w:rPr>
          <w:b w:val="0"/>
        </w:rPr>
        <w:t>uzavřená podle § 647 zákona č. 89/2012 Sb., občanský zákoník (dále jen „o. z.“)</w:t>
      </w:r>
    </w:p>
    <w:p>
      <w:r>
        <w:rPr>
          <w:b/>
        </w:rPr>
        <w:t>[Obchodní firma]</w:t>
      </w:r>
      <w:r>
        <w:rPr>
          <w:b w:val="0"/>
        </w:rPr>
        <w:t>, IČO [ ], se sídlem [ ], zastoupená [jméno, funkce] (dále jen „</w:t>
      </w:r>
      <w:r>
        <w:rPr>
          <w:b/>
        </w:rPr>
        <w:t>Věřitel</w:t>
      </w:r>
      <w:r>
        <w:rPr>
          <w:b w:val="0"/>
        </w:rPr>
        <w:t>“)</w:t>
      </w:r>
    </w:p>
    <w:p>
      <w:r>
        <w:rPr>
          <w:b w:val="0"/>
        </w:rPr>
        <w:t>a</w:t>
      </w:r>
    </w:p>
    <w:p>
      <w:r>
        <w:rPr>
          <w:b/>
        </w:rPr>
        <w:t>[Obchodní firma]</w:t>
      </w:r>
      <w:r>
        <w:rPr>
          <w:b w:val="0"/>
        </w:rPr>
        <w:t>, IČO [ ], se sídlem [ ], zastoupená [jméno, funkce] (dále jen „</w:t>
      </w:r>
      <w:r>
        <w:rPr>
          <w:b/>
        </w:rPr>
        <w:t>Druhá strana</w:t>
      </w:r>
      <w:r>
        <w:rPr>
          <w:b w:val="0"/>
        </w:rPr>
        <w:t>“)</w:t>
      </w:r>
    </w:p>
    <w:p>
      <w:r>
        <w:rPr>
          <w:b/>
        </w:rPr>
        <w:t>1. Předmět jednání.</w:t>
      </w:r>
      <w:r>
        <w:rPr>
          <w:b w:val="0"/>
        </w:rPr>
        <w:t xml:space="preserve"> Předmětem jednání je nárok, který Věřitel uplatňuje vůči Druhé straně: [zaplacení částky [ ] Kč s příslušenstvím z faktur č. [ ] ze dne [ ] a č. [ ] ze dne [ ], vystavených na základě smlouvy [ ] ze dne [ ]] / [okolnost, která nárok zakládá: [ ]] (dále jen „</w:t>
      </w:r>
      <w:r>
        <w:rPr>
          <w:b/>
        </w:rPr>
        <w:t>Nárok</w:t>
      </w:r>
      <w:r>
        <w:rPr>
          <w:b w:val="0"/>
        </w:rPr>
        <w:t>“). [Druhá strana Nárok co do důvodu nebo výše popírá.]</w:t>
      </w:r>
      <w:r>
        <w:rPr>
          <w:b w:val="0"/>
          <w:vertAlign w:val="superscript"/>
        </w:rPr>
        <w:t>1</w:t>
      </w:r>
    </w:p>
    <w:p>
      <w:r>
        <w:rPr>
          <w:b/>
        </w:rPr>
        <w:t>2. Dohoda o jednání.</w:t>
      </w:r>
      <w:r>
        <w:rPr>
          <w:b w:val="0"/>
        </w:rPr>
        <w:t xml:space="preserve"> Strany se dohodly, že budou o Nároku jednat mimosoudně s cílem vyřešit jej bez podání žaloby. Tato dohoda je dohodou o mimosoudním jednání ve smyslu § 647 o. z. a strany chtějí, aby měla účinky podle tohoto ustanovení na běh promlčecí lhůty. Uzavření této dohody není uznáním Nároku (§ 2053 a § 639 o. z.) ani vzdáním se námitek proti němu.</w:t>
      </w:r>
    </w:p>
    <w:p>
      <w:r>
        <w:rPr>
          <w:b/>
        </w:rPr>
        <w:t>3. Zahájení.</w:t>
      </w:r>
      <w:r>
        <w:rPr>
          <w:b w:val="0"/>
        </w:rPr>
        <w:t xml:space="preserve"> Strany potvrzují, že o Nároku jednají již od [datum; např. dopis nebo e-mail ze dne [ ]], nejpozději však ode dne uzavření této dohody.</w:t>
      </w:r>
      <w:r>
        <w:rPr>
          <w:b w:val="0"/>
          <w:vertAlign w:val="superscript"/>
        </w:rPr>
        <w:t>2</w:t>
      </w:r>
    </w:p>
    <w:p>
      <w:r>
        <w:rPr>
          <w:b/>
        </w:rPr>
        <w:t>4. Forma jednání.</w:t>
      </w:r>
      <w:r>
        <w:rPr>
          <w:b w:val="0"/>
        </w:rPr>
        <w:t xml:space="preserve"> Strany budou jednat [osobně / online / písemně e-mailem]. Kontaktní osoby: za Věřitele [jméno, e-mail], za Druhou stranu [jméno, e-mail].</w:t>
      </w:r>
    </w:p>
    <w:p>
      <w:r>
        <w:rPr>
          <w:b/>
        </w:rPr>
        <w:t>5. Ukončení.</w:t>
      </w:r>
      <w:r>
        <w:rPr>
          <w:b w:val="0"/>
        </w:rPr>
        <w:t xml:space="preserve"> Každá strana může jednání ukončit výslovným písemným prohlášením, že v něm odmítá pokračovat, doručeným druhé straně e-mailem na adresu kontaktní osoby podle čl. 4 nebo do datové schránky. Jednání končí dnem doručení prohlášení. Jednání končí také uzavřením písemné dohody o vyřešení Nároku nebo písemnou dohodou stran o ukončení jednání[, nejpozději však dne [datum], nedohodnou-li se strany písemně na prodloužení].</w:t>
      </w:r>
      <w:r>
        <w:rPr>
          <w:b w:val="0"/>
          <w:vertAlign w:val="superscript"/>
        </w:rPr>
        <w:t>3</w:t>
      </w:r>
    </w:p>
    <w:p>
      <w:r>
        <w:rPr>
          <w:b/>
        </w:rPr>
        <w:t>6. Důvěrnost.</w:t>
      </w:r>
      <w:r>
        <w:rPr>
          <w:b w:val="0"/>
        </w:rPr>
        <w:t xml:space="preserve"> Obsah jednání, návrhy a ústupky stran jsou důvěrné; strana je může sdělit jen svým právním, daňovým a účetním poradcům a auditorům nebo tam, kde jí to ukládá zákon. Tím není dotčeno právo kterékoli strany předložit tuto dohodu, komunikaci, která prokazuje zahájení, průběh a ukončení jednání, a listiny, které má za uznání dluhu, v jakémkoli řízení, v němž se o Nároku rozhoduje, včetně rozhodčího a insolvenčního, zejména k posouzení promlčení. Návrhy a ústupky, které strana v jednání učiní, nejsou vzdáním se práva ani námitky.</w:t>
      </w:r>
      <w:r>
        <w:rPr>
          <w:b w:val="0"/>
          <w:vertAlign w:val="superscript"/>
        </w:rPr>
        <w:t>4</w:t>
      </w:r>
    </w:p>
    <w:p>
      <w:r>
        <w:rPr>
          <w:b/>
        </w:rPr>
        <w:t>7. Zachování práv.</w:t>
      </w:r>
      <w:r>
        <w:rPr>
          <w:b w:val="0"/>
        </w:rPr>
        <w:t xml:space="preserve"> Uzavřením dohody ani jednáním se žádná strana nevzdává svých práv, námitek ani obran. Nic v této dohodě nebrání Věřiteli, aby po ukončení jednání nebo v naléhavém případě i během něj uplatnil Nárok u soudu, včetně návrhu na předběžné opatření.</w:t>
      </w:r>
    </w:p>
    <w:p>
      <w:r>
        <w:rPr>
          <w:b/>
        </w:rPr>
        <w:t>8. Náklady.</w:t>
      </w:r>
      <w:r>
        <w:rPr>
          <w:b w:val="0"/>
        </w:rPr>
        <w:t xml:space="preserve"> Každá strana nese své náklady spojené s jednáním, včetně nákladů na právní zastoupení. To nebrání uplatnění náhrady nákladů v soudním řízení o Nároku, nebude-li uzavřena dohoda o jeho vyřešení.</w:t>
      </w:r>
    </w:p>
    <w:p>
      <w:r>
        <w:rPr>
          <w:b w:val="0"/>
        </w:rPr>
        <w:t>V [ ] dne [ 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</w:rPr>
              <w:t>Za Věřitele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Za Druhou stranu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______________________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______________________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[jméno, funkce]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[jméno, funkce]</w:t>
            </w:r>
          </w:p>
        </w:tc>
      </w:tr>
    </w:tbl>
    <w:p>
      <w:r>
        <w:br w:type="page"/>
      </w:r>
    </w:p>
    <w:p>
      <w:r>
        <w:rPr>
          <w:b/>
        </w:rPr>
        <w:t>Poznámky ke vzoru (před podpisem odstraňte)</w:t>
      </w:r>
    </w:p>
    <w:p>
      <w:r>
        <w:rPr>
          <w:b w:val="0"/>
          <w:sz w:val="18"/>
          <w:vertAlign w:val="superscript"/>
        </w:rPr>
        <w:t>1</w:t>
      </w:r>
      <w:r>
        <w:rPr>
          <w:b w:val="0"/>
          <w:sz w:val="18"/>
        </w:rPr>
        <w:t xml:space="preserve"> Tuto větu vložte jen na žádost druhé strany; jinak si do vlastní listiny zapisujete, že druhá strana nárok popírá.</w:t>
      </w:r>
    </w:p>
    <w:p>
      <w:r>
        <w:rPr>
          <w:b w:val="0"/>
          <w:sz w:val="18"/>
          <w:vertAlign w:val="superscript"/>
        </w:rPr>
        <w:t>2</w:t>
      </w:r>
      <w:r>
        <w:rPr>
          <w:b w:val="0"/>
          <w:sz w:val="18"/>
        </w:rPr>
        <w:t xml:space="preserve"> Podle Nejvyššího soudu může dohoda o mimosoudním jednání vzniknout i jinak než výslovně a promlčecí lhůta se staví dnem jejího uzavření (rozsudek ze dne 10. 12. 2024, sp. zn. 21 Cdo 565/2024; rozsudek ze dne 27. 5. 2025, sp. zn. 23 Cdo 431/2024). Pokud se o Nároku jednalo už před podpisem, uveďte v čl. 3 skutečné datum zahájení a doklad o něm, ať si Věřitel nezkrátí dobu, po kterou lhůta neběží.</w:t>
      </w:r>
    </w:p>
    <w:p>
      <w:r>
        <w:rPr>
          <w:b w:val="0"/>
          <w:sz w:val="18"/>
          <w:vertAlign w:val="superscript"/>
        </w:rPr>
        <w:t>3</w:t>
      </w:r>
      <w:r>
        <w:rPr>
          <w:b w:val="0"/>
          <w:sz w:val="18"/>
        </w:rPr>
        <w:t xml:space="preserve"> Nejvyšší soud připustil, že strany mohou jednání ukončit i svou nečinností, byla-li projevem vůle jednání ukončit (23 Cdo 431/2024). Okamžik, od kterého promlčecí lhůta znovu běží, se pak zjišťuje až ve sporu; výslovné písemné ukončení tuto nejistotu snižuje. Pevné datum konce v hranaté závorce je volitelné: po tomto dni promlčecí lhůta znovu běží, i když strany dál jednají. Chcete-li jednat déle, podepište prodloužení před tímto dnem.</w:t>
      </w:r>
    </w:p>
    <w:p>
      <w:r>
        <w:rPr>
          <w:b w:val="0"/>
          <w:sz w:val="18"/>
          <w:vertAlign w:val="superscript"/>
        </w:rPr>
        <w:t>4</w:t>
      </w:r>
      <w:r>
        <w:rPr>
          <w:b w:val="0"/>
          <w:sz w:val="18"/>
        </w:rPr>
        <w:t xml:space="preserve"> České právo nezná obecné procesní pravidlo, podle kterého by návrhy učiněné při smírném jednání („without prejudice“) nesměly být u soudu použity. Ujednání o důvěrnosti proto zavazuje jen strany navzájem; soud jím vázán není a o hodnocení důkazů rozhoduje sám.</w:t>
      </w:r>
    </w:p>
    <w:p>
      <w:r>
        <w:rPr>
          <w:i/>
        </w:rPr>
        <w:t>Obecný vzor Bold Legal s.r.o. (www.boldlegal.cz), nikoli právní rada pro konkrétní případ. Před použitím jej přizpůsobte své situaci.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mimosoudním jednání</dc:title>
  <dc:subject/>
  <dc:creator>Bold Legal s.r.o.</dc:creator>
  <cp:keywords/>
  <dc:description/>
  <cp:lastModifiedBy>Bold Legal s.r.o.</cp:lastModifiedBy>
  <cp:revision>1</cp:revision>
  <dcterms:created xsi:type="dcterms:W3CDTF">2013-12-23T23:15:00Z</dcterms:created>
  <dcterms:modified xsi:type="dcterms:W3CDTF">2013-12-23T23:15:00Z</dcterms:modified>
  <cp:category/>
</cp:coreProperties>
</file>